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Content creation: [platform], [n] posts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Content creation: [platform], [n] reels or videos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Content creation: [platform], [n] posts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Community management, [month] ([scope])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Extra (approved [date]): [description]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Ad spend reimbursement: [platform] (statement attached)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15 days of the invoice date. Ad spend is billed at cost as shown on the platform statement, unless our agreement sets a markup.</w:t>
      </w:r>
    </w:p>
    <w:p>
      <w:r>
        <w:rPr>
          <w:b/>
        </w:rPr>
        <w:t>Notes</w:t>
      </w:r>
    </w:p>
    <w:p>
      <w:r>
        <w:t>Service period: [dates].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media management month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