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Sitemap and wireframes ([n] pages)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Page designs: [n] templates applied to [n] pages, desktop and mobile ([platform])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Revision round beyond the [n] included, hours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Stock images and font licence, at cost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14 days of the invoice date. Hosting and maintenance are billed separately each month. Design files are handed over on final payment, per our agreement.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design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